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6D020B">
        <w:rPr>
          <w:b/>
          <w:sz w:val="28"/>
          <w:szCs w:val="28"/>
        </w:rPr>
        <w:t>Diadema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037C41">
        <w:t>08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6D020B">
        <w:t>190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6D020B" w:rsidP="00A21D44">
      <w:pPr>
        <w:spacing w:after="0"/>
        <w:jc w:val="center"/>
      </w:pPr>
      <w:r w:rsidRPr="006D020B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6D020B" w:rsidP="00A21D44">
      <w:pPr>
        <w:spacing w:after="0"/>
        <w:jc w:val="center"/>
      </w:pPr>
      <w:r w:rsidRPr="006D020B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6D020B" w:rsidP="002A2F4A">
      <w:pPr>
        <w:spacing w:after="0"/>
        <w:jc w:val="center"/>
      </w:pPr>
      <w:r w:rsidRPr="006D020B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4D79BD"/>
    <w:rsid w:val="00565EB8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6D020B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Gráficos_SE!$F$38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Gráficos_SE!$G$38:$H$38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Gráficos_SE!$F$39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Gráficos_SE!$G$39:$H$39</c:f>
              <c:numCache>
                <c:formatCode>General</c:formatCode>
                <c:ptCount val="2"/>
                <c:pt idx="0">
                  <c:v>175</c:v>
                </c:pt>
                <c:pt idx="1">
                  <c:v>10</c:v>
                </c:pt>
              </c:numCache>
            </c:numRef>
          </c:val>
        </c:ser>
        <c:overlap val="100"/>
        <c:axId val="89682304"/>
        <c:axId val="89683840"/>
      </c:barChart>
      <c:catAx>
        <c:axId val="8968230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9683840"/>
        <c:crosses val="autoZero"/>
        <c:auto val="1"/>
        <c:lblAlgn val="ctr"/>
        <c:lblOffset val="100"/>
      </c:catAx>
      <c:valAx>
        <c:axId val="89683840"/>
        <c:scaling>
          <c:orientation val="minMax"/>
          <c:max val="20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96823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8788981998758534"/>
          <c:y val="0.1721772923545847"/>
          <c:w val="0.41633705772811919"/>
          <c:h val="0.68145186690373383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0810397268777157"/>
                  <c:y val="1.637795275590551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0248292985723154"/>
                  <c:y val="3.260858521717043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Gráficos_SE!$G$20:$G$27</c:f>
              <c:strCache>
                <c:ptCount val="8"/>
                <c:pt idx="0">
                  <c:v>Meio Ambiente</c:v>
                </c:pt>
                <c:pt idx="1">
                  <c:v>Desenvolvimento Econômico</c:v>
                </c:pt>
                <c:pt idx="2">
                  <c:v>Habitação e Vulnerabilidade</c:v>
                </c:pt>
                <c:pt idx="3">
                  <c:v>Princípios e Objetivos</c:v>
                </c:pt>
                <c:pt idx="4">
                  <c:v>Transporte e Logística</c:v>
                </c:pt>
                <c:pt idx="5">
                  <c:v>Diretrizes</c:v>
                </c:pt>
                <c:pt idx="6">
                  <c:v>Governança e Fundos</c:v>
                </c:pt>
                <c:pt idx="7">
                  <c:v>Ordenamento Territorial</c:v>
                </c:pt>
              </c:strCache>
            </c:strRef>
          </c:cat>
          <c:val>
            <c:numRef>
              <c:f>Gráficos_SE!$I$20:$I$27</c:f>
              <c:numCache>
                <c:formatCode>0%</c:formatCode>
                <c:ptCount val="8"/>
                <c:pt idx="0">
                  <c:v>0.26315789473684209</c:v>
                </c:pt>
                <c:pt idx="1">
                  <c:v>0.21052631578947367</c:v>
                </c:pt>
                <c:pt idx="2">
                  <c:v>0.15789473684210525</c:v>
                </c:pt>
                <c:pt idx="3">
                  <c:v>0.10526315789473684</c:v>
                </c:pt>
                <c:pt idx="4">
                  <c:v>0.10526315789473684</c:v>
                </c:pt>
                <c:pt idx="5">
                  <c:v>5.2631578947368418E-2</c:v>
                </c:pt>
                <c:pt idx="6">
                  <c:v>5.2631578947368418E-2</c:v>
                </c:pt>
                <c:pt idx="7">
                  <c:v>5.2631578947368418E-2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3307843496307148"/>
                  <c:y val="-1.344825140100719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9.6124031007751937E-2"/>
                  <c:y val="1.459081128372466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Gráficos_SE!$G$28:$G$33</c:f>
              <c:strCache>
                <c:ptCount val="6"/>
                <c:pt idx="0">
                  <c:v>Saúde Pública</c:v>
                </c:pt>
                <c:pt idx="1">
                  <c:v>Segurança Pública</c:v>
                </c:pt>
                <c:pt idx="2">
                  <c:v>Educação</c:v>
                </c:pt>
                <c:pt idx="3">
                  <c:v>Cultura e Patrimônio Histórico</c:v>
                </c:pt>
                <c:pt idx="4">
                  <c:v>Assistência Social</c:v>
                </c:pt>
                <c:pt idx="5">
                  <c:v>Energia</c:v>
                </c:pt>
              </c:strCache>
            </c:strRef>
          </c:cat>
          <c:val>
            <c:numRef>
              <c:f>Gráficos_SE!$I$28:$I$33</c:f>
              <c:numCache>
                <c:formatCode>0%</c:formatCode>
                <c:ptCount val="6"/>
                <c:pt idx="0">
                  <c:v>0.34615384615384615</c:v>
                </c:pt>
                <c:pt idx="1">
                  <c:v>0.26923076923076922</c:v>
                </c:pt>
                <c:pt idx="2">
                  <c:v>0.11538461538461539</c:v>
                </c:pt>
                <c:pt idx="3">
                  <c:v>0.11538461538461539</c:v>
                </c:pt>
                <c:pt idx="4">
                  <c:v>0.11538461538461539</c:v>
                </c:pt>
                <c:pt idx="5">
                  <c:v>3.8461538461538464E-2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22</cp:revision>
  <dcterms:created xsi:type="dcterms:W3CDTF">2017-10-03T12:56:00Z</dcterms:created>
  <dcterms:modified xsi:type="dcterms:W3CDTF">2017-11-10T16:49:00Z</dcterms:modified>
</cp:coreProperties>
</file>